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3A28" w14:textId="77777777" w:rsidR="00803793" w:rsidRPr="00803793" w:rsidRDefault="00803793" w:rsidP="00803793">
      <w:pPr>
        <w:pStyle w:val="StandardWeb"/>
        <w:shd w:val="clear" w:color="auto" w:fill="FFFFFF"/>
        <w:rPr>
          <w:rFonts w:ascii="Calibri" w:hAnsi="Calibri" w:cs="Calibri"/>
          <w:color w:val="222222"/>
        </w:rPr>
      </w:pPr>
      <w:r w:rsidRPr="00803793">
        <w:rPr>
          <w:rFonts w:ascii="Calibri" w:hAnsi="Calibri" w:cs="Calibri"/>
          <w:color w:val="222222"/>
        </w:rPr>
        <w:t>SREDNJA ŠKOLA BAN JOSIP JELAČIĆ</w:t>
      </w:r>
    </w:p>
    <w:p w14:paraId="1A8AF65D" w14:textId="77777777" w:rsidR="00803793" w:rsidRPr="00803793" w:rsidRDefault="00803793" w:rsidP="00803793">
      <w:pPr>
        <w:pStyle w:val="StandardWeb"/>
        <w:shd w:val="clear" w:color="auto" w:fill="FFFFFF"/>
        <w:rPr>
          <w:rFonts w:ascii="Calibri" w:hAnsi="Calibri" w:cs="Calibri"/>
          <w:color w:val="222222"/>
        </w:rPr>
      </w:pPr>
      <w:r w:rsidRPr="00803793">
        <w:rPr>
          <w:rFonts w:ascii="Calibri" w:hAnsi="Calibri" w:cs="Calibri"/>
          <w:color w:val="222222"/>
        </w:rPr>
        <w:t>Zaprešić, Trg dr. Franje Tuđmana 1</w:t>
      </w:r>
    </w:p>
    <w:p w14:paraId="6019FB91" w14:textId="10536F87" w:rsidR="00803793" w:rsidRPr="00803793" w:rsidRDefault="00803793" w:rsidP="00803793">
      <w:pPr>
        <w:pStyle w:val="StandardWeb"/>
        <w:shd w:val="clear" w:color="auto" w:fill="FFFFFF"/>
        <w:rPr>
          <w:rFonts w:ascii="Calibri" w:hAnsi="Calibri" w:cs="Calibri"/>
          <w:color w:val="222222"/>
        </w:rPr>
      </w:pPr>
      <w:r w:rsidRPr="00803793">
        <w:rPr>
          <w:rFonts w:ascii="Calibri" w:hAnsi="Calibri" w:cs="Calibri"/>
          <w:color w:val="222222"/>
        </w:rPr>
        <w:t xml:space="preserve">Zaprešić, </w:t>
      </w:r>
      <w:r>
        <w:rPr>
          <w:rFonts w:ascii="Calibri" w:hAnsi="Calibri" w:cs="Calibri"/>
          <w:color w:val="222222"/>
        </w:rPr>
        <w:t>12.1.2024.</w:t>
      </w:r>
    </w:p>
    <w:p w14:paraId="12E36826" w14:textId="4FE554E3" w:rsidR="00803793" w:rsidRDefault="00803793"/>
    <w:p w14:paraId="2BF66467" w14:textId="77777777" w:rsidR="00803793" w:rsidRDefault="00803793"/>
    <w:p w14:paraId="62CDE412" w14:textId="5660D592" w:rsidR="00803793" w:rsidRDefault="00803793" w:rsidP="00803793">
      <w:pPr>
        <w:pStyle w:val="StandardWeb"/>
        <w:shd w:val="clear" w:color="auto" w:fill="FFFFFF"/>
        <w:jc w:val="center"/>
        <w:rPr>
          <w:rFonts w:ascii="Calibri" w:hAnsi="Calibri" w:cs="Calibri"/>
          <w:b/>
          <w:color w:val="222222"/>
        </w:rPr>
      </w:pPr>
      <w:r w:rsidRPr="00803793">
        <w:rPr>
          <w:rFonts w:ascii="Calibri" w:hAnsi="Calibri" w:cs="Calibri"/>
          <w:b/>
          <w:color w:val="222222"/>
        </w:rPr>
        <w:t xml:space="preserve">Odluka o </w:t>
      </w:r>
      <w:r>
        <w:rPr>
          <w:rFonts w:ascii="Calibri" w:hAnsi="Calibri" w:cs="Calibri"/>
          <w:b/>
          <w:color w:val="222222"/>
        </w:rPr>
        <w:t>poništenju poziva</w:t>
      </w:r>
      <w:r w:rsidRPr="00803793">
        <w:rPr>
          <w:rFonts w:ascii="Calibri" w:hAnsi="Calibri" w:cs="Calibri"/>
          <w:b/>
          <w:color w:val="222222"/>
        </w:rPr>
        <w:t xml:space="preserve"> za višednevnu stručnu ekskurziju u </w:t>
      </w:r>
      <w:r>
        <w:rPr>
          <w:rFonts w:ascii="Calibri" w:hAnsi="Calibri" w:cs="Calibri"/>
          <w:b/>
          <w:color w:val="222222"/>
        </w:rPr>
        <w:t xml:space="preserve">Budvu, Crna Gora </w:t>
      </w:r>
    </w:p>
    <w:p w14:paraId="5BEE1F70" w14:textId="4668A482" w:rsidR="00803793" w:rsidRPr="00803793" w:rsidRDefault="00803793" w:rsidP="00803793">
      <w:pPr>
        <w:pStyle w:val="StandardWeb"/>
        <w:shd w:val="clear" w:color="auto" w:fill="FFFFFF"/>
        <w:jc w:val="center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>broj 2/2024</w:t>
      </w:r>
    </w:p>
    <w:p w14:paraId="7E8E7881" w14:textId="77777777" w:rsidR="00803793" w:rsidRDefault="00803793"/>
    <w:p w14:paraId="3DFC7E0C" w14:textId="77777777" w:rsidR="00803793" w:rsidRDefault="00803793" w:rsidP="00803793">
      <w:pPr>
        <w:pStyle w:val="StandardWeb"/>
        <w:shd w:val="clear" w:color="auto" w:fill="FFFFFF"/>
        <w:jc w:val="both"/>
        <w:rPr>
          <w:rFonts w:ascii="Calibri" w:hAnsi="Calibri" w:cs="Calibri"/>
          <w:bCs/>
          <w:color w:val="222222"/>
        </w:rPr>
      </w:pPr>
      <w:r w:rsidRPr="00803793">
        <w:rPr>
          <w:rFonts w:ascii="Calibri" w:hAnsi="Calibri" w:cs="Calibri"/>
          <w:bCs/>
          <w:color w:val="222222"/>
        </w:rPr>
        <w:t xml:space="preserve">Dana </w:t>
      </w:r>
      <w:r>
        <w:rPr>
          <w:rFonts w:ascii="Calibri" w:hAnsi="Calibri" w:cs="Calibri"/>
          <w:bCs/>
          <w:color w:val="222222"/>
        </w:rPr>
        <w:t>12.1.2024. godine Povjerenstvo za provedbu javnog poziva i izbor najpovoljnije ponude za provedbu višednevne stručne ekskurzije učenika 2.f, 2.g, 2.h, 3.c, 3.d i 3.e razreda u Budvu, Crna Gora donijelo je odluku o poništavanju javnog poziva broj 2/2024.</w:t>
      </w:r>
    </w:p>
    <w:p w14:paraId="3E47692D" w14:textId="6ADB937E" w:rsidR="00803793" w:rsidRDefault="00803793" w:rsidP="00803793">
      <w:pPr>
        <w:pStyle w:val="StandardWeb"/>
        <w:shd w:val="clear" w:color="auto" w:fill="FFFFFF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Povjerenstvo donosi odluku da će novi poziv biti objavljen na mrežnoj stranici školske ustanove.</w:t>
      </w:r>
    </w:p>
    <w:p w14:paraId="04B63A98" w14:textId="5DF28965" w:rsidR="00803793" w:rsidRDefault="00803793" w:rsidP="00803793">
      <w:pPr>
        <w:pStyle w:val="StandardWeb"/>
        <w:shd w:val="clear" w:color="auto" w:fill="FFFFFF"/>
        <w:jc w:val="both"/>
        <w:rPr>
          <w:rFonts w:ascii="Calibri" w:hAnsi="Calibri" w:cs="Calibri"/>
          <w:bCs/>
          <w:color w:val="222222"/>
        </w:rPr>
      </w:pPr>
    </w:p>
    <w:p w14:paraId="3C8DE007" w14:textId="50650E60" w:rsidR="00803793" w:rsidRDefault="00803793" w:rsidP="00803793">
      <w:pPr>
        <w:pStyle w:val="StandardWeb"/>
        <w:shd w:val="clear" w:color="auto" w:fill="FFFFFF"/>
        <w:jc w:val="right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Povjerenstvo za provedbu javnog poziva</w:t>
      </w:r>
    </w:p>
    <w:p w14:paraId="4BDAB454" w14:textId="77777777" w:rsidR="00803793" w:rsidRDefault="00803793" w:rsidP="00803793">
      <w:pPr>
        <w:pStyle w:val="StandardWeb"/>
        <w:shd w:val="clear" w:color="auto" w:fill="FFFFFF"/>
        <w:jc w:val="both"/>
        <w:rPr>
          <w:rFonts w:ascii="Calibri" w:hAnsi="Calibri" w:cs="Calibri"/>
          <w:bCs/>
          <w:color w:val="222222"/>
        </w:rPr>
      </w:pPr>
    </w:p>
    <w:p w14:paraId="0DDAFE7B" w14:textId="77777777" w:rsidR="00803793" w:rsidRDefault="00803793" w:rsidP="00803793">
      <w:pPr>
        <w:pStyle w:val="StandardWeb"/>
        <w:shd w:val="clear" w:color="auto" w:fill="FFFFFF"/>
        <w:jc w:val="both"/>
        <w:rPr>
          <w:rFonts w:ascii="Calibri" w:hAnsi="Calibri" w:cs="Calibri"/>
          <w:bCs/>
          <w:color w:val="222222"/>
        </w:rPr>
      </w:pPr>
    </w:p>
    <w:p w14:paraId="2D938EE3" w14:textId="10DD5F41" w:rsidR="00803793" w:rsidRDefault="00803793"/>
    <w:p w14:paraId="179BEA5A" w14:textId="77777777" w:rsidR="00803793" w:rsidRDefault="00803793"/>
    <w:sectPr w:rsidR="0080379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C3"/>
    <w:rsid w:val="00192901"/>
    <w:rsid w:val="00803793"/>
    <w:rsid w:val="0090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94AD1"/>
  <w14:defaultImageDpi w14:val="0"/>
  <w15:docId w15:val="{845B09B3-A025-4F65-9E99-55B93481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03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2024-01-12T12:17:00Z</dcterms:created>
  <dcterms:modified xsi:type="dcterms:W3CDTF">2024-01-12T12:17:00Z</dcterms:modified>
</cp:coreProperties>
</file>